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8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8"/>
      <w:r w:rsidR="00C92165">
        <w:rPr>
          <w:rStyle w:val="Odkaznakomentr"/>
          <w:rFonts w:ascii="Times New Roman" w:eastAsia="Times New Roman" w:hAnsi="Times New Roman"/>
        </w:rPr>
        <w:commentReference w:id="8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Schválených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bezodkladne oznámiť Poskytovateľovi identifikáciu týchto účtov.</w:t>
      </w:r>
    </w:p>
    <w:p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proofErr w:type="spellStart"/>
      <w:r w:rsidR="00A91910" w:rsidRPr="003B1B29">
        <w:rPr>
          <w:rFonts w:ascii="Times New Roman" w:hAnsi="Times New Roman"/>
          <w:bCs/>
        </w:rPr>
        <w:t>vysporiadať</w:t>
      </w:r>
      <w:proofErr w:type="spellEnd"/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Prijímateľa.</w:t>
      </w:r>
    </w:p>
    <w:p w:rsidR="008C4227" w:rsidRDefault="00A91910" w:rsidP="007D6A2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7D6A2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bezodkladne oznámiť Poskytovateľovi identifikáciu účtov, z ktorých realizuje úhradu Schválených oprávnených výdavkov za podmienky dodržania pravidiel vzťahujúcich sa na špecifické výdavky a úroky. </w:t>
      </w:r>
    </w:p>
    <w:p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9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9"/>
      <w:r w:rsidR="00510D6A">
        <w:rPr>
          <w:rStyle w:val="Odkaznakomentr"/>
          <w:rFonts w:eastAsia="Times New Roman"/>
        </w:rPr>
        <w:commentReference w:id="9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:rsidR="008C4227" w:rsidRDefault="008C4227" w:rsidP="008C31DD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:rsidR="008C4227" w:rsidRDefault="008C4227" w:rsidP="008C31DD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8C31DD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="00124888" w:rsidRPr="007D6A2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="00124888" w:rsidRPr="007D6A2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="00124888" w:rsidRPr="007D6A2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:rsidR="008C4227" w:rsidRDefault="008C4227" w:rsidP="008C31DD">
      <w:pPr>
        <w:pStyle w:val="Odsekzoznamu"/>
        <w:ind w:left="567" w:hanging="567"/>
        <w:rPr>
          <w:sz w:val="22"/>
          <w:szCs w:val="22"/>
        </w:rPr>
      </w:pPr>
    </w:p>
    <w:p w:rsidR="008A7C34" w:rsidRDefault="008A7C34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 xml:space="preserve">ly výkonu kontroly riadiť § 21 </w:t>
      </w:r>
      <w:r w:rsidR="006E5C32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="00124888" w:rsidRPr="007D6A29">
        <w:rPr>
          <w:b/>
          <w:sz w:val="22"/>
        </w:rPr>
        <w:t>schváli v plnej výške</w:t>
      </w:r>
      <w:r w:rsidRPr="001E030D">
        <w:rPr>
          <w:sz w:val="22"/>
          <w:szCs w:val="22"/>
        </w:rPr>
        <w:t xml:space="preserve">, </w:t>
      </w:r>
      <w:r w:rsidR="00124888" w:rsidRPr="007D6A29">
        <w:rPr>
          <w:b/>
          <w:sz w:val="22"/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124888" w:rsidRPr="007D6A29">
        <w:rPr>
          <w:b/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124888" w:rsidRPr="007D6A29">
        <w:rPr>
          <w:b/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0D1AD5" w:rsidRDefault="004E0031" w:rsidP="00D6611B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>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:rsidR="009C2F7D" w:rsidRDefault="000D1AD5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lastRenderedPageBreak/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6E5C32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:rsidR="008C4227" w:rsidRDefault="008C4227" w:rsidP="007D6A29">
      <w:pPr>
        <w:pStyle w:val="Odsekzoznamu"/>
        <w:rPr>
          <w:sz w:val="22"/>
          <w:szCs w:val="22"/>
        </w:rPr>
      </w:pPr>
    </w:p>
    <w:p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:rsidR="008C4227" w:rsidRDefault="00A91910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10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10"/>
      <w:r w:rsidRPr="00A91910">
        <w:rPr>
          <w:sz w:val="22"/>
          <w:szCs w:val="22"/>
        </w:rPr>
        <w:t xml:space="preserve">. 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56561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:rsidR="00A56561" w:rsidRDefault="00A56561" w:rsidP="00D6611B">
      <w:pPr>
        <w:pStyle w:val="Odsekzoznamu1"/>
        <w:spacing w:after="120" w:line="276" w:lineRule="auto"/>
        <w:ind w:left="567" w:hanging="567"/>
        <w:jc w:val="both"/>
        <w:rPr>
          <w:sz w:val="20"/>
          <w:szCs w:val="20"/>
        </w:rPr>
      </w:pPr>
    </w:p>
    <w:p w:rsidR="008C4227" w:rsidRDefault="006E152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CF2EE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24888" w:rsidRPr="007D6A29">
        <w:rPr>
          <w:sz w:val="22"/>
        </w:rPr>
        <w:t>Poskytovateľ.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</w:pPr>
    </w:p>
    <w:p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:rsidR="008C4227" w:rsidRDefault="008C4227" w:rsidP="00D6611B">
      <w:pPr>
        <w:pStyle w:val="Odsekzoznamu"/>
        <w:ind w:left="567" w:hanging="567"/>
        <w:rPr>
          <w:sz w:val="22"/>
          <w:szCs w:val="22"/>
        </w:rPr>
      </w:pPr>
    </w:p>
    <w:p w:rsidR="007B6D4E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:rsidR="007B6D4E" w:rsidRDefault="007B6D4E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</w:t>
      </w:r>
      <w:r w:rsidR="001230A2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11"/>
      <w:r w:rsidRPr="00FC4D98">
        <w:rPr>
          <w:sz w:val="22"/>
          <w:szCs w:val="22"/>
        </w:rPr>
        <w:t xml:space="preserve">o túto sumu zároveň znižuje NFP ako celok; </w:t>
      </w:r>
      <w:commentRangeEnd w:id="11"/>
      <w:r w:rsidRPr="007B6D4E">
        <w:rPr>
          <w:rStyle w:val="Odkaznakomentr"/>
          <w:rFonts w:ascii="Calibri" w:hAnsi="Calibri"/>
          <w:lang w:eastAsia="en-US"/>
        </w:rPr>
        <w:commentReference w:id="11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:rsidR="008C4227" w:rsidRDefault="008C4227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12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12"/>
      <w:r w:rsidRPr="007B6D4E">
        <w:rPr>
          <w:rStyle w:val="Odkaznakomentr"/>
          <w:rFonts w:ascii="Calibri" w:hAnsi="Calibri"/>
          <w:lang w:eastAsia="en-US"/>
        </w:rPr>
        <w:commentReference w:id="12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:rsidR="001E030D" w:rsidRDefault="001E030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1F1F98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:rsidR="000507B2" w:rsidRDefault="000507B2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="00124888" w:rsidRPr="007D6A29">
        <w:rPr>
          <w:b/>
          <w:sz w:val="22"/>
        </w:rPr>
        <w:t xml:space="preserve">schváli v plnej </w:t>
      </w:r>
      <w:r w:rsidR="00124888" w:rsidRPr="007D6A29">
        <w:rPr>
          <w:b/>
          <w:sz w:val="22"/>
        </w:rPr>
        <w:lastRenderedPageBreak/>
        <w:t>výške, schváli v zníženej výške, zamietne</w:t>
      </w:r>
      <w:r w:rsidR="0056773A" w:rsidRPr="00510D6A">
        <w:rPr>
          <w:b/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124888" w:rsidRPr="007D6A29">
        <w:rPr>
          <w:b/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A91910" w:rsidRDefault="00DF6B24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:rsidR="009D4214" w:rsidRDefault="009D4214" w:rsidP="00D6611B">
      <w:pPr>
        <w:pStyle w:val="Odsekzoznamu"/>
        <w:ind w:left="567" w:hanging="567"/>
        <w:rPr>
          <w:sz w:val="22"/>
          <w:szCs w:val="22"/>
        </w:rPr>
      </w:pPr>
    </w:p>
    <w:p w:rsidR="008C4227" w:rsidRDefault="009C2F7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:rsidR="008C4227" w:rsidRDefault="00A91910" w:rsidP="00D6611B">
      <w:pPr>
        <w:pStyle w:val="Odsekzoznamu1"/>
        <w:numPr>
          <w:ilvl w:val="0"/>
          <w:numId w:val="60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E34019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:rsidR="008C4227" w:rsidRDefault="00A91910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7D6A2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9D4214" w:rsidRDefault="00B878E5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:rsidR="008C4227" w:rsidRDefault="00A91910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9D4214">
        <w:rPr>
          <w:sz w:val="22"/>
          <w:szCs w:val="22"/>
        </w:rPr>
        <w:lastRenderedPageBreak/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:rsidR="002145FE" w:rsidRDefault="002145FE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E206A6" w:rsidRPr="00E206A6" w:rsidRDefault="00E206A6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:rsidR="001C6578" w:rsidRDefault="001C6578" w:rsidP="00510D6A">
      <w:pPr>
        <w:pStyle w:val="Odsekzoznamu1"/>
        <w:rPr>
          <w:b/>
          <w:bCs/>
          <w:caps/>
        </w:rPr>
      </w:pPr>
    </w:p>
    <w:p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:rsidR="008C4227" w:rsidRDefault="00A91910" w:rsidP="00D6611B">
      <w:pPr>
        <w:pStyle w:val="Odsekzoznamu1"/>
        <w:numPr>
          <w:ilvl w:val="0"/>
          <w:numId w:val="61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</w:t>
      </w:r>
      <w:r w:rsidRPr="00A91910">
        <w:rPr>
          <w:sz w:val="22"/>
          <w:szCs w:val="22"/>
        </w:rPr>
        <w:lastRenderedPageBreak/>
        <w:t>pomeru stanoveného v článku 3 ods. 3.1 písm</w:t>
      </w:r>
      <w:r w:rsidR="007D6A29">
        <w:rPr>
          <w:sz w:val="22"/>
          <w:szCs w:val="22"/>
        </w:rPr>
        <w:t>ena</w:t>
      </w:r>
      <w:r w:rsidR="007D6A29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c) zmluvy, pričom vecne Neoprávnené výdavky Prijímateľ hradí z vlastných zdrojov. </w:t>
      </w:r>
    </w:p>
    <w:p w:rsidR="008C4227" w:rsidRDefault="008C4227" w:rsidP="00D6611B">
      <w:pPr>
        <w:pStyle w:val="Odsekzoznamu1"/>
        <w:spacing w:line="276" w:lineRule="auto"/>
        <w:ind w:left="567" w:hanging="567"/>
        <w:rPr>
          <w:color w:val="000000"/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commentRangeStart w:id="13"/>
      <w:commentRangeStart w:id="14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13"/>
      <w:commentRangeEnd w:id="14"/>
      <w:r w:rsidRPr="00A91910">
        <w:rPr>
          <w:rStyle w:val="Odkaznakomentr"/>
          <w:sz w:val="22"/>
          <w:szCs w:val="22"/>
        </w:rPr>
        <w:commentReference w:id="13"/>
      </w:r>
      <w:r w:rsidR="00510D6A">
        <w:rPr>
          <w:rStyle w:val="Odkaznakomentr"/>
          <w:rFonts w:eastAsia="Times New Roman"/>
        </w:rPr>
        <w:commentReference w:id="14"/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</w:t>
      </w:r>
      <w:r w:rsidR="001F1F98">
        <w:rPr>
          <w:color w:val="000000"/>
          <w:sz w:val="22"/>
          <w:szCs w:val="22"/>
        </w:rPr>
        <w:t>ena</w:t>
      </w:r>
      <w:r w:rsidR="001F1F98" w:rsidRPr="00A91910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 xml:space="preserve">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</w:t>
      </w:r>
      <w:r w:rsidR="00F86331">
        <w:rPr>
          <w:color w:val="000000"/>
          <w:sz w:val="22"/>
          <w:szCs w:val="22"/>
        </w:rPr>
        <w:t xml:space="preserve"> o poskytnutí NFP</w:t>
      </w:r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</w:t>
      </w:r>
      <w:r w:rsidR="00F86331" w:rsidRPr="00F86331">
        <w:rPr>
          <w:color w:val="000000"/>
          <w:sz w:val="22"/>
          <w:szCs w:val="22"/>
        </w:rPr>
        <w:t xml:space="preserve"> </w:t>
      </w:r>
      <w:r w:rsidR="00F86331">
        <w:rPr>
          <w:color w:val="000000"/>
          <w:sz w:val="22"/>
          <w:szCs w:val="22"/>
        </w:rPr>
        <w:t>o poskytnutí NFP</w:t>
      </w:r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</w:t>
      </w:r>
      <w:bookmarkStart w:id="15" w:name="_GoBack"/>
      <w:bookmarkEnd w:id="15"/>
      <w:r w:rsidRPr="00510D6A">
        <w:rPr>
          <w:rFonts w:ascii="Times New Roman" w:hAnsi="Times New Roman"/>
          <w:color w:val="000000"/>
        </w:rPr>
        <w:t>ateľa a Prijímateľa v súlade s § 580 až § 581  Občianskeho zákonníka, resp. § 358 až § 364 Obchodného  zákonníka.</w:t>
      </w:r>
    </w:p>
    <w:p w:rsidR="008C4227" w:rsidRDefault="00124888" w:rsidP="00D6611B">
      <w:pPr>
        <w:numPr>
          <w:ilvl w:val="0"/>
          <w:numId w:val="61"/>
        </w:numPr>
        <w:spacing w:before="120" w:after="120"/>
        <w:ind w:left="567" w:hanging="567"/>
        <w:jc w:val="both"/>
        <w:rPr>
          <w:color w:val="000000"/>
        </w:rPr>
      </w:pPr>
      <w:r w:rsidRPr="007D6A2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lastRenderedPageBreak/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:rsidR="008C4227" w:rsidRDefault="00A91910" w:rsidP="00D6611B">
      <w:pPr>
        <w:pStyle w:val="Odsekzoznamu1"/>
        <w:numPr>
          <w:ilvl w:val="0"/>
          <w:numId w:val="61"/>
        </w:numPr>
        <w:spacing w:before="120" w:after="120" w:line="276" w:lineRule="auto"/>
        <w:ind w:left="567" w:hanging="567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8C4227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8" w:author="Autor" w:initials="A">
    <w:p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9" w:author="Autor" w:initials="A">
    <w:p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11" w:author="Autor" w:initials="A">
    <w:p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12" w:author="Autor" w:initials="A">
    <w:p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13" w:author="Autor" w:initials="A">
    <w:p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14" w:author="Autor" w:initials="A">
    <w:p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12E" w:rsidRDefault="00D5412E" w:rsidP="00107570">
      <w:pPr>
        <w:spacing w:after="0" w:line="240" w:lineRule="auto"/>
      </w:pPr>
      <w:r>
        <w:separator/>
      </w:r>
    </w:p>
  </w:endnote>
  <w:endnote w:type="continuationSeparator" w:id="0">
    <w:p w:rsidR="00D5412E" w:rsidRDefault="00D5412E" w:rsidP="00107570">
      <w:pPr>
        <w:spacing w:after="0" w:line="240" w:lineRule="auto"/>
      </w:pPr>
      <w:r>
        <w:continuationSeparator/>
      </w:r>
    </w:p>
  </w:endnote>
  <w:endnote w:type="continuationNotice" w:id="1">
    <w:p w:rsidR="00D5412E" w:rsidRDefault="00D5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B22592">
      <w:rPr>
        <w:b/>
        <w:bCs/>
        <w:noProof/>
        <w:sz w:val="22"/>
      </w:rPr>
      <w:t>2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B22592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B22592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B22592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12E" w:rsidRDefault="00D5412E" w:rsidP="00107570">
      <w:pPr>
        <w:spacing w:after="0" w:line="240" w:lineRule="auto"/>
      </w:pPr>
      <w:r>
        <w:separator/>
      </w:r>
    </w:p>
  </w:footnote>
  <w:footnote w:type="continuationSeparator" w:id="0">
    <w:p w:rsidR="00D5412E" w:rsidRDefault="00D5412E" w:rsidP="00107570">
      <w:pPr>
        <w:spacing w:after="0" w:line="240" w:lineRule="auto"/>
      </w:pPr>
      <w:r>
        <w:continuationSeparator/>
      </w:r>
    </w:p>
  </w:footnote>
  <w:footnote w:type="continuationNotice" w:id="1">
    <w:p w:rsidR="00D5412E" w:rsidRDefault="00D54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7896A5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8F2AEBE6"/>
    <w:lvl w:ilvl="0" w:tplc="6B923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C41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29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31DD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2592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5412E"/>
    <w:rsid w:val="00D64445"/>
    <w:rsid w:val="00D6611B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  <w:pPrChange w:id="0" w:author="Autor">
        <w:pPr>
          <w:numPr>
            <w:numId w:val="8"/>
          </w:numPr>
          <w:tabs>
            <w:tab w:val="num" w:pos="680"/>
          </w:tabs>
          <w:spacing w:line="360" w:lineRule="auto"/>
          <w:ind w:left="680" w:hanging="680"/>
          <w:jc w:val="both"/>
        </w:pPr>
      </w:pPrChange>
    </w:pPr>
    <w:rPr>
      <w:rFonts w:ascii="Arial" w:eastAsia="Times New Roman" w:hAnsi="Arial"/>
      <w:b/>
      <w:sz w:val="24"/>
      <w:szCs w:val="20"/>
      <w:u w:val="single"/>
      <w:lang w:eastAsia="sk-SK"/>
      <w:rPrChange w:id="0" w:author="Autor">
        <w:rPr>
          <w:rFonts w:ascii="Arial" w:hAnsi="Arial"/>
          <w:b/>
          <w:sz w:val="24"/>
          <w:u w:val="single"/>
          <w:lang w:val="sk-SK" w:eastAsia="sk-SK" w:bidi="ar-SA"/>
        </w:rPr>
      </w:rPrChange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  <w:pPrChange w:id="1" w:author="Autor">
        <w:pPr>
          <w:keepNext/>
          <w:numPr>
            <w:ilvl w:val="1"/>
            <w:numId w:val="8"/>
          </w:numPr>
          <w:tabs>
            <w:tab w:val="num" w:pos="680"/>
          </w:tabs>
          <w:spacing w:line="360" w:lineRule="auto"/>
          <w:ind w:left="680" w:hanging="680"/>
          <w:jc w:val="both"/>
          <w:outlineLvl w:val="1"/>
        </w:pPr>
      </w:pPrChange>
    </w:pPr>
    <w:rPr>
      <w:b w:val="0"/>
      <w:bCs w:val="0"/>
      <w:i w:val="0"/>
      <w:iCs w:val="0"/>
      <w:sz w:val="22"/>
      <w:szCs w:val="20"/>
      <w:rPrChange w:id="1" w:author="Autor">
        <w:rPr>
          <w:rFonts w:ascii="Arial" w:hAnsi="Arial"/>
          <w:sz w:val="22"/>
          <w:lang w:val="x-none" w:eastAsia="x-none" w:bidi="ar-SA"/>
        </w:rPr>
      </w:rPrChange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  <w:pPrChange w:id="2" w:author="Autor">
        <w:pPr>
          <w:keepNext/>
          <w:numPr>
            <w:numId w:val="19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0"/>
        </w:pPr>
      </w:pPrChange>
    </w:pPr>
    <w:rPr>
      <w:rFonts w:ascii="Times New Roman" w:eastAsia="SimSun" w:hAnsi="Times New Roman"/>
      <w:b/>
      <w:caps/>
      <w:kern w:val="28"/>
      <w:rPrChange w:id="2" w:author="Autor">
        <w:rPr>
          <w:rFonts w:eastAsia="SimSun"/>
          <w:b/>
          <w:caps/>
          <w:kern w:val="28"/>
          <w:sz w:val="22"/>
          <w:szCs w:val="22"/>
          <w:lang w:val="sk-SK" w:eastAsia="en-US" w:bidi="ar-SA"/>
        </w:rPr>
      </w:rPrChange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  <w:pPrChange w:id="3" w:author="Autor">
        <w:pPr>
          <w:keepNext/>
          <w:numPr>
            <w:ilvl w:val="1"/>
            <w:numId w:val="19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1"/>
        </w:pPr>
      </w:pPrChange>
    </w:pPr>
    <w:rPr>
      <w:rFonts w:ascii="Times New Roman" w:eastAsia="SimSun" w:hAnsi="Times New Roman"/>
      <w:b/>
      <w:rPrChange w:id="3" w:author="Autor">
        <w:rPr>
          <w:rFonts w:eastAsia="SimSun"/>
          <w:b/>
          <w:sz w:val="22"/>
          <w:szCs w:val="22"/>
          <w:lang w:val="sk-SK" w:eastAsia="en-US" w:bidi="ar-SA"/>
        </w:rPr>
      </w:rPrChange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  <w:pPrChange w:id="4" w:author="Autor">
        <w:pPr>
          <w:numPr>
            <w:ilvl w:val="2"/>
            <w:numId w:val="19"/>
          </w:numPr>
          <w:tabs>
            <w:tab w:val="num" w:pos="1440"/>
          </w:tabs>
          <w:spacing w:before="240" w:line="260" w:lineRule="atLeast"/>
          <w:ind w:left="1440" w:hanging="720"/>
          <w:jc w:val="both"/>
          <w:outlineLvl w:val="2"/>
        </w:pPr>
      </w:pPrChange>
    </w:pPr>
    <w:rPr>
      <w:rFonts w:ascii="Times New Roman" w:eastAsia="SimSun" w:hAnsi="Times New Roman"/>
      <w:rPrChange w:id="4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  <w:pPrChange w:id="5" w:author="Autor">
        <w:pPr>
          <w:numPr>
            <w:numId w:val="19"/>
          </w:numPr>
          <w:tabs>
            <w:tab w:val="num" w:pos="720"/>
            <w:tab w:val="num" w:pos="2160"/>
          </w:tabs>
          <w:spacing w:before="240" w:line="260" w:lineRule="atLeast"/>
          <w:ind w:left="2160" w:hanging="720"/>
          <w:jc w:val="both"/>
          <w:outlineLvl w:val="3"/>
        </w:pPr>
      </w:pPrChange>
    </w:pPr>
    <w:rPr>
      <w:rFonts w:ascii="Times New Roman" w:eastAsia="SimSun" w:hAnsi="Times New Roman"/>
      <w:rPrChange w:id="5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  <w:pPrChange w:id="6" w:author="Autor">
        <w:pPr>
          <w:numPr>
            <w:ilvl w:val="5"/>
            <w:numId w:val="19"/>
          </w:numPr>
          <w:tabs>
            <w:tab w:val="num" w:pos="3600"/>
          </w:tabs>
          <w:spacing w:before="240" w:line="260" w:lineRule="atLeast"/>
          <w:ind w:left="720" w:hanging="720"/>
          <w:jc w:val="both"/>
          <w:outlineLvl w:val="6"/>
        </w:pPr>
      </w:pPrChange>
    </w:pPr>
    <w:rPr>
      <w:rPrChange w:id="6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  <w:pPrChange w:id="7" w:author="Autor">
        <w:pPr>
          <w:spacing w:after="160" w:line="240" w:lineRule="exact"/>
        </w:pPr>
      </w:pPrChange>
    </w:pPr>
    <w:rPr>
      <w:rFonts w:ascii="Tahoma" w:eastAsia="Times New Roman" w:hAnsi="Tahoma"/>
      <w:sz w:val="20"/>
      <w:szCs w:val="20"/>
      <w:rPrChange w:id="7" w:author="Autor">
        <w:rPr>
          <w:rFonts w:ascii="Tahoma" w:hAnsi="Tahoma" w:cs="Tahoma"/>
          <w:lang w:val="sk-SK" w:eastAsia="en-US" w:bidi="ar-SA"/>
        </w:rPr>
      </w:rPrChange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73796-DE89-43CF-9CBE-D1C10B61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4342</Words>
  <Characters>24753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2018-05-29T12:40:00Z</dcterms:created>
  <dcterms:modified xsi:type="dcterms:W3CDTF">2018-05-30T12:01:00Z</dcterms:modified>
</cp:coreProperties>
</file>